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7B" w:rsidRPr="00AE797B" w:rsidRDefault="00AE797B" w:rsidP="00AE797B">
      <w:pPr>
        <w:pStyle w:val="a3"/>
        <w:shd w:val="clear" w:color="auto" w:fill="FFFFFF"/>
        <w:spacing w:line="259" w:lineRule="atLeast"/>
        <w:ind w:firstLine="709"/>
        <w:jc w:val="both"/>
        <w:rPr>
          <w:color w:val="002060"/>
          <w:spacing w:val="1"/>
          <w:sz w:val="28"/>
          <w:szCs w:val="28"/>
        </w:rPr>
      </w:pPr>
      <w:r w:rsidRPr="00AE797B">
        <w:rPr>
          <w:color w:val="002060"/>
          <w:spacing w:val="1"/>
          <w:sz w:val="28"/>
          <w:szCs w:val="28"/>
        </w:rPr>
        <w:t>Наше</w:t>
      </w:r>
      <w:r w:rsidRPr="00AE797B">
        <w:rPr>
          <w:color w:val="002060"/>
          <w:spacing w:val="1"/>
          <w:sz w:val="28"/>
          <w:szCs w:val="28"/>
        </w:rPr>
        <w:t xml:space="preserve"> сообщение в ИНТЕРНЕТ-ПРИЕМНУЮ</w:t>
      </w:r>
      <w:r>
        <w:rPr>
          <w:color w:val="002060"/>
          <w:spacing w:val="1"/>
          <w:sz w:val="28"/>
          <w:szCs w:val="28"/>
        </w:rPr>
        <w:t xml:space="preserve"> «МОЭСК</w:t>
      </w:r>
      <w:proofErr w:type="gramStart"/>
      <w:r>
        <w:rPr>
          <w:color w:val="002060"/>
          <w:spacing w:val="1"/>
          <w:sz w:val="28"/>
          <w:szCs w:val="28"/>
        </w:rPr>
        <w:t>»</w:t>
      </w:r>
      <w:r w:rsidRPr="00AE797B">
        <w:rPr>
          <w:color w:val="002060"/>
          <w:spacing w:val="1"/>
          <w:sz w:val="28"/>
          <w:szCs w:val="28"/>
        </w:rPr>
        <w:t xml:space="preserve">: </w:t>
      </w:r>
      <w:r>
        <w:rPr>
          <w:color w:val="002060"/>
          <w:spacing w:val="1"/>
          <w:sz w:val="28"/>
          <w:szCs w:val="28"/>
        </w:rPr>
        <w:t xml:space="preserve">  </w:t>
      </w:r>
      <w:proofErr w:type="gramEnd"/>
      <w:r>
        <w:rPr>
          <w:color w:val="002060"/>
          <w:spacing w:val="1"/>
          <w:sz w:val="28"/>
          <w:szCs w:val="28"/>
        </w:rPr>
        <w:t xml:space="preserve">   </w:t>
      </w:r>
      <w:r w:rsidRPr="00AE797B">
        <w:rPr>
          <w:color w:val="002060"/>
          <w:spacing w:val="1"/>
          <w:sz w:val="28"/>
          <w:szCs w:val="28"/>
        </w:rPr>
        <w:t xml:space="preserve">Здравствуйте! В нашем СНТ 248 участков. На данный момент подключены к сетям 194. КТП 250 </w:t>
      </w:r>
      <w:proofErr w:type="spellStart"/>
      <w:proofErr w:type="gramStart"/>
      <w:r w:rsidRPr="00AE797B">
        <w:rPr>
          <w:color w:val="002060"/>
          <w:spacing w:val="1"/>
          <w:sz w:val="28"/>
          <w:szCs w:val="28"/>
        </w:rPr>
        <w:t>КвА</w:t>
      </w:r>
      <w:proofErr w:type="spellEnd"/>
      <w:r w:rsidRPr="00AE797B">
        <w:rPr>
          <w:color w:val="002060"/>
          <w:spacing w:val="1"/>
          <w:sz w:val="28"/>
          <w:szCs w:val="28"/>
        </w:rPr>
        <w:t xml:space="preserve">  установлено</w:t>
      </w:r>
      <w:proofErr w:type="gramEnd"/>
      <w:r w:rsidRPr="00AE797B">
        <w:rPr>
          <w:color w:val="002060"/>
          <w:spacing w:val="1"/>
          <w:sz w:val="28"/>
          <w:szCs w:val="28"/>
        </w:rPr>
        <w:t xml:space="preserve"> давно. Катастро</w:t>
      </w:r>
      <w:r w:rsidRPr="00AE797B">
        <w:rPr>
          <w:color w:val="002060"/>
          <w:spacing w:val="1"/>
          <w:sz w:val="28"/>
          <w:szCs w:val="28"/>
        </w:rPr>
        <w:t>фически не хватает мощностей. Наше СНТ</w:t>
      </w:r>
      <w:r w:rsidRPr="00AE797B">
        <w:rPr>
          <w:color w:val="002060"/>
          <w:spacing w:val="1"/>
          <w:sz w:val="28"/>
          <w:szCs w:val="28"/>
        </w:rPr>
        <w:t xml:space="preserve"> относимся к </w:t>
      </w:r>
      <w:proofErr w:type="spellStart"/>
      <w:r w:rsidRPr="00AE797B">
        <w:rPr>
          <w:color w:val="002060"/>
          <w:spacing w:val="1"/>
          <w:sz w:val="28"/>
          <w:szCs w:val="28"/>
        </w:rPr>
        <w:t>Бронницким</w:t>
      </w:r>
      <w:proofErr w:type="spellEnd"/>
      <w:r w:rsidRPr="00AE797B">
        <w:rPr>
          <w:color w:val="002060"/>
          <w:spacing w:val="1"/>
          <w:sz w:val="28"/>
          <w:szCs w:val="28"/>
        </w:rPr>
        <w:t xml:space="preserve"> электросетям. Подключение идет через организацию </w:t>
      </w:r>
      <w:proofErr w:type="spellStart"/>
      <w:r w:rsidRPr="00AE797B">
        <w:rPr>
          <w:color w:val="002060"/>
          <w:spacing w:val="1"/>
          <w:sz w:val="28"/>
          <w:szCs w:val="28"/>
        </w:rPr>
        <w:t>АгроПроК</w:t>
      </w:r>
      <w:proofErr w:type="spellEnd"/>
      <w:r w:rsidRPr="00AE797B">
        <w:rPr>
          <w:color w:val="002060"/>
          <w:spacing w:val="1"/>
          <w:sz w:val="28"/>
          <w:szCs w:val="28"/>
        </w:rPr>
        <w:t xml:space="preserve"> и мы являемся </w:t>
      </w:r>
      <w:proofErr w:type="spellStart"/>
      <w:r w:rsidRPr="00AE797B">
        <w:rPr>
          <w:color w:val="002060"/>
          <w:spacing w:val="1"/>
          <w:sz w:val="28"/>
          <w:szCs w:val="28"/>
        </w:rPr>
        <w:t>субабонентами</w:t>
      </w:r>
      <w:proofErr w:type="spellEnd"/>
      <w:r w:rsidRPr="00AE797B">
        <w:rPr>
          <w:color w:val="002060"/>
          <w:spacing w:val="1"/>
          <w:sz w:val="28"/>
          <w:szCs w:val="28"/>
        </w:rPr>
        <w:t xml:space="preserve">. Каким образом нам можно увеличить наши мощности?  </w:t>
      </w:r>
      <w:bookmarkStart w:id="0" w:name="_GoBack"/>
      <w:bookmarkEnd w:id="0"/>
    </w:p>
    <w:p w:rsidR="00AE797B" w:rsidRPr="00AE797B" w:rsidRDefault="00AE797B" w:rsidP="008914D1">
      <w:pPr>
        <w:pStyle w:val="a3"/>
        <w:shd w:val="clear" w:color="auto" w:fill="FFFFFF"/>
        <w:spacing w:line="259" w:lineRule="atLeast"/>
        <w:jc w:val="both"/>
        <w:rPr>
          <w:rFonts w:ascii="Arial" w:hAnsi="Arial" w:cs="Arial"/>
          <w:color w:val="002060"/>
          <w:sz w:val="23"/>
          <w:szCs w:val="23"/>
        </w:rPr>
      </w:pPr>
      <w:r w:rsidRPr="00AE797B">
        <w:rPr>
          <w:color w:val="002060"/>
          <w:spacing w:val="1"/>
          <w:sz w:val="28"/>
          <w:szCs w:val="28"/>
        </w:rPr>
        <w:t>С уважением</w:t>
      </w:r>
      <w:r w:rsidR="008914D1">
        <w:rPr>
          <w:color w:val="002060"/>
          <w:spacing w:val="1"/>
          <w:sz w:val="28"/>
          <w:szCs w:val="28"/>
        </w:rPr>
        <w:t xml:space="preserve"> </w:t>
      </w:r>
      <w:proofErr w:type="spellStart"/>
      <w:r w:rsidR="008914D1">
        <w:rPr>
          <w:color w:val="002060"/>
          <w:spacing w:val="1"/>
          <w:sz w:val="28"/>
          <w:szCs w:val="28"/>
        </w:rPr>
        <w:t>зам.председателя</w:t>
      </w:r>
      <w:proofErr w:type="spellEnd"/>
      <w:r w:rsidR="008914D1">
        <w:rPr>
          <w:color w:val="002060"/>
          <w:spacing w:val="1"/>
          <w:sz w:val="28"/>
          <w:szCs w:val="28"/>
        </w:rPr>
        <w:t xml:space="preserve"> СНТ «</w:t>
      </w:r>
      <w:proofErr w:type="spellStart"/>
      <w:proofErr w:type="gramStart"/>
      <w:r w:rsidR="008914D1">
        <w:rPr>
          <w:color w:val="002060"/>
          <w:spacing w:val="1"/>
          <w:sz w:val="28"/>
          <w:szCs w:val="28"/>
        </w:rPr>
        <w:t>Дорка</w:t>
      </w:r>
      <w:proofErr w:type="spellEnd"/>
      <w:r w:rsidR="008914D1">
        <w:rPr>
          <w:color w:val="002060"/>
          <w:spacing w:val="1"/>
          <w:sz w:val="28"/>
          <w:szCs w:val="28"/>
        </w:rPr>
        <w:t>»-</w:t>
      </w:r>
      <w:proofErr w:type="gramEnd"/>
      <w:r w:rsidRPr="00AE797B">
        <w:rPr>
          <w:color w:val="002060"/>
          <w:spacing w:val="1"/>
          <w:sz w:val="28"/>
          <w:szCs w:val="28"/>
        </w:rPr>
        <w:t xml:space="preserve"> Гагарина Елена Федоровна</w:t>
      </w:r>
      <w:r w:rsidR="008914D1">
        <w:rPr>
          <w:color w:val="002060"/>
          <w:spacing w:val="1"/>
          <w:sz w:val="28"/>
          <w:szCs w:val="28"/>
        </w:rPr>
        <w:t>.</w:t>
      </w:r>
    </w:p>
    <w:p w:rsidR="00864D53" w:rsidRDefault="00864D53" w:rsidP="00864D53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864D53" w:rsidRPr="00AE797B" w:rsidRDefault="00864D53" w:rsidP="00864D53">
      <w:pPr>
        <w:pStyle w:val="a3"/>
        <w:shd w:val="clear" w:color="auto" w:fill="FFFFFF"/>
        <w:spacing w:line="259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z w:val="28"/>
          <w:szCs w:val="28"/>
        </w:rPr>
        <w:t>Уважаемая Елена Федоровна!</w:t>
      </w:r>
    </w:p>
    <w:p w:rsidR="00864D53" w:rsidRPr="00AE797B" w:rsidRDefault="00864D53" w:rsidP="00864D53">
      <w:pPr>
        <w:pStyle w:val="a3"/>
        <w:shd w:val="clear" w:color="auto" w:fill="FFFFFF"/>
        <w:spacing w:line="259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z w:val="28"/>
          <w:szCs w:val="28"/>
        </w:rPr>
        <w:t> </w:t>
      </w:r>
    </w:p>
    <w:p w:rsidR="00864D53" w:rsidRPr="00AE797B" w:rsidRDefault="00864D53" w:rsidP="00864D53">
      <w:pPr>
        <w:pStyle w:val="a3"/>
        <w:shd w:val="clear" w:color="auto" w:fill="FFFFFF"/>
        <w:spacing w:line="259" w:lineRule="atLeast"/>
        <w:ind w:firstLine="851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z w:val="28"/>
          <w:szCs w:val="28"/>
        </w:rPr>
        <w:t> </w:t>
      </w:r>
    </w:p>
    <w:p w:rsidR="00864D53" w:rsidRPr="00AE797B" w:rsidRDefault="00864D53" w:rsidP="00864D53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z w:val="28"/>
          <w:szCs w:val="28"/>
        </w:rPr>
        <w:t>   Южные электрические сети – филиал ПАО «МОЭСК» рассмотрев</w:t>
      </w:r>
      <w:r w:rsidR="00AE797B" w:rsidRPr="00AE797B">
        <w:rPr>
          <w:b/>
          <w:color w:val="000000"/>
          <w:sz w:val="28"/>
          <w:szCs w:val="28"/>
        </w:rPr>
        <w:t xml:space="preserve"> Ваше</w:t>
      </w:r>
      <w:r w:rsidRPr="00AE797B">
        <w:rPr>
          <w:b/>
          <w:color w:val="000000"/>
          <w:sz w:val="28"/>
          <w:szCs w:val="28"/>
        </w:rPr>
        <w:t xml:space="preserve"> обращение рег.№ 16-1-255 от </w:t>
      </w:r>
      <w:proofErr w:type="gramStart"/>
      <w:r w:rsidRPr="00AE797B">
        <w:rPr>
          <w:b/>
          <w:color w:val="000000"/>
          <w:sz w:val="28"/>
          <w:szCs w:val="28"/>
        </w:rPr>
        <w:t>24.01.2016.,</w:t>
      </w:r>
      <w:proofErr w:type="gramEnd"/>
      <w:r w:rsidRPr="00AE797B">
        <w:rPr>
          <w:b/>
          <w:color w:val="000000"/>
          <w:sz w:val="28"/>
          <w:szCs w:val="28"/>
        </w:rPr>
        <w:t xml:space="preserve"> поступившее </w:t>
      </w:r>
      <w:r w:rsidR="004F5778" w:rsidRPr="00AE797B">
        <w:rPr>
          <w:b/>
          <w:color w:val="000000"/>
          <w:sz w:val="28"/>
          <w:szCs w:val="28"/>
        </w:rPr>
        <w:t>в интернет-приемную ПАО «МОЭСК»</w:t>
      </w:r>
      <w:r w:rsidRPr="00AE797B">
        <w:rPr>
          <w:b/>
          <w:color w:val="000000"/>
          <w:sz w:val="28"/>
          <w:szCs w:val="28"/>
        </w:rPr>
        <w:t xml:space="preserve"> повторно</w:t>
      </w:r>
      <w:r w:rsidR="004F5778" w:rsidRPr="00AE797B">
        <w:rPr>
          <w:b/>
          <w:color w:val="000000"/>
          <w:sz w:val="28"/>
          <w:szCs w:val="28"/>
        </w:rPr>
        <w:t>,</w:t>
      </w:r>
      <w:r w:rsidRPr="00AE797B">
        <w:rPr>
          <w:b/>
          <w:color w:val="000000"/>
          <w:sz w:val="28"/>
          <w:szCs w:val="28"/>
        </w:rPr>
        <w:t xml:space="preserve"> сообщают следующее.</w:t>
      </w:r>
    </w:p>
    <w:p w:rsidR="00864D53" w:rsidRPr="00AE797B" w:rsidRDefault="00864D53" w:rsidP="00864D53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z w:val="28"/>
          <w:szCs w:val="28"/>
        </w:rPr>
        <w:t>На основании Федерального закона от 15.04.1998 № 66-ФЗ «О садоводческих, огороднических и дачных некоммерческих объединениях граждан» э</w:t>
      </w:r>
      <w:r w:rsidRPr="00AE797B">
        <w:rPr>
          <w:b/>
          <w:color w:val="000000"/>
          <w:spacing w:val="1"/>
          <w:sz w:val="28"/>
          <w:szCs w:val="28"/>
        </w:rPr>
        <w:t>лектроснабжение участков, расположенных на территории некоммерческих объединений граждан относится к компетенции общего собрания членов такого объединения</w:t>
      </w:r>
      <w:r w:rsidRPr="00AE797B">
        <w:rPr>
          <w:b/>
          <w:color w:val="000000"/>
          <w:sz w:val="28"/>
          <w:szCs w:val="28"/>
        </w:rPr>
        <w:t>, равно как и распределение максимальной мощности между членами объединения/лицами ведущими хозяйство в индивидуальном порядке</w:t>
      </w:r>
      <w:r w:rsidR="004F5778" w:rsidRPr="00AE797B">
        <w:rPr>
          <w:b/>
          <w:color w:val="000000"/>
          <w:sz w:val="28"/>
          <w:szCs w:val="28"/>
        </w:rPr>
        <w:t xml:space="preserve"> на территории партнерства и взи</w:t>
      </w:r>
      <w:r w:rsidRPr="00AE797B">
        <w:rPr>
          <w:b/>
          <w:color w:val="000000"/>
          <w:sz w:val="28"/>
          <w:szCs w:val="28"/>
        </w:rPr>
        <w:t>мание платы за потребленную электроэнергию.</w:t>
      </w:r>
    </w:p>
    <w:p w:rsidR="00864D53" w:rsidRPr="00AE797B" w:rsidRDefault="004F5778" w:rsidP="004F5778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pacing w:val="1"/>
          <w:sz w:val="28"/>
          <w:szCs w:val="28"/>
        </w:rPr>
        <w:t xml:space="preserve"> </w:t>
      </w:r>
      <w:r w:rsidR="00864D53" w:rsidRPr="00AE797B">
        <w:rPr>
          <w:b/>
          <w:color w:val="000000"/>
          <w:spacing w:val="1"/>
          <w:sz w:val="28"/>
          <w:szCs w:val="28"/>
        </w:rPr>
        <w:t xml:space="preserve">Порядок технологического присоединения/увеличения мощности установлен в Правилах технологического присоединения </w:t>
      </w:r>
      <w:proofErr w:type="spellStart"/>
      <w:r w:rsidR="00864D53" w:rsidRPr="00AE797B">
        <w:rPr>
          <w:b/>
          <w:color w:val="000000"/>
          <w:spacing w:val="1"/>
          <w:sz w:val="28"/>
          <w:szCs w:val="28"/>
        </w:rPr>
        <w:t>энергопринимающих</w:t>
      </w:r>
      <w:proofErr w:type="spellEnd"/>
      <w:r w:rsidR="00864D53" w:rsidRPr="00AE797B">
        <w:rPr>
          <w:b/>
          <w:color w:val="000000"/>
          <w:spacing w:val="1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– Правила), утвержденных постановлением Правительства Российской Федерации от 27.12.2004 № 861.</w:t>
      </w:r>
    </w:p>
    <w:p w:rsidR="00864D53" w:rsidRPr="00AE797B" w:rsidRDefault="00864D53" w:rsidP="00864D53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pacing w:val="1"/>
          <w:sz w:val="28"/>
          <w:szCs w:val="28"/>
        </w:rPr>
        <w:t>Согласно пункту 6 Правил технологическое присоединение/увеличение мощности осуществляется на основании договора, заключаемого между сетевой организацией и юридическим или физическим лицом.   </w:t>
      </w:r>
    </w:p>
    <w:p w:rsidR="00864D53" w:rsidRPr="00AE797B" w:rsidRDefault="00864D53" w:rsidP="00864D53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pacing w:val="1"/>
          <w:sz w:val="28"/>
          <w:szCs w:val="28"/>
        </w:rPr>
        <w:t xml:space="preserve">Принимая во внимание содержание п. 8 Правил для заключения договора об осуществлении технологического </w:t>
      </w:r>
      <w:r w:rsidRPr="00AE797B">
        <w:rPr>
          <w:b/>
          <w:color w:val="000000"/>
          <w:spacing w:val="1"/>
          <w:sz w:val="28"/>
          <w:szCs w:val="28"/>
        </w:rPr>
        <w:lastRenderedPageBreak/>
        <w:t xml:space="preserve">присоединения/увеличения мощности </w:t>
      </w:r>
      <w:proofErr w:type="spellStart"/>
      <w:r w:rsidRPr="00AE797B">
        <w:rPr>
          <w:b/>
          <w:color w:val="000000"/>
          <w:spacing w:val="1"/>
          <w:sz w:val="28"/>
          <w:szCs w:val="28"/>
        </w:rPr>
        <w:t>энергопринимающих</w:t>
      </w:r>
      <w:proofErr w:type="spellEnd"/>
      <w:r w:rsidRPr="00AE797B">
        <w:rPr>
          <w:b/>
          <w:color w:val="000000"/>
          <w:spacing w:val="1"/>
          <w:sz w:val="28"/>
          <w:szCs w:val="28"/>
        </w:rPr>
        <w:t xml:space="preserve"> устройств, к электрической сети собственнику или иному законному владельцу объекта капитального строительства, земельного участка либо расположенных на его территории </w:t>
      </w:r>
      <w:proofErr w:type="spellStart"/>
      <w:r w:rsidRPr="00AE797B">
        <w:rPr>
          <w:b/>
          <w:color w:val="000000"/>
          <w:spacing w:val="1"/>
          <w:sz w:val="28"/>
          <w:szCs w:val="28"/>
        </w:rPr>
        <w:t>энергопринимающих</w:t>
      </w:r>
      <w:proofErr w:type="spellEnd"/>
      <w:r w:rsidRPr="00AE797B">
        <w:rPr>
          <w:b/>
          <w:color w:val="000000"/>
          <w:spacing w:val="1"/>
          <w:sz w:val="28"/>
          <w:szCs w:val="28"/>
        </w:rPr>
        <w:t xml:space="preserve"> устройств, следует подать заявку в адрес сетевой организации, к сетям которой, ранее, надлежащим образом, осуществлено технологическое присоединение </w:t>
      </w:r>
      <w:proofErr w:type="spellStart"/>
      <w:r w:rsidRPr="00AE797B">
        <w:rPr>
          <w:b/>
          <w:color w:val="000000"/>
          <w:spacing w:val="1"/>
          <w:sz w:val="28"/>
          <w:szCs w:val="28"/>
        </w:rPr>
        <w:t>энергопринимающего</w:t>
      </w:r>
      <w:proofErr w:type="spellEnd"/>
      <w:r w:rsidRPr="00AE797B">
        <w:rPr>
          <w:b/>
          <w:color w:val="000000"/>
          <w:spacing w:val="1"/>
          <w:sz w:val="28"/>
          <w:szCs w:val="28"/>
        </w:rPr>
        <w:t xml:space="preserve"> устройства.</w:t>
      </w:r>
    </w:p>
    <w:p w:rsidR="004F5778" w:rsidRPr="00AE797B" w:rsidRDefault="00864D53" w:rsidP="004F5778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pacing w:val="1"/>
          <w:sz w:val="28"/>
          <w:szCs w:val="28"/>
        </w:rPr>
        <w:t>В зависимости от ситуации в заявке указываются сведения, согласно пунктам 9,12-14 Правил и прикладываются документы в соответствии с пунктом 10 Правил.</w:t>
      </w:r>
    </w:p>
    <w:p w:rsidR="00864D53" w:rsidRPr="00AE797B" w:rsidRDefault="004F5778" w:rsidP="004F5778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AE797B">
        <w:rPr>
          <w:rFonts w:ascii="Arial" w:hAnsi="Arial" w:cs="Arial"/>
          <w:b/>
          <w:color w:val="000000"/>
          <w:sz w:val="32"/>
          <w:szCs w:val="32"/>
        </w:rPr>
        <w:t xml:space="preserve">          </w:t>
      </w:r>
      <w:r w:rsidR="00864D53" w:rsidRPr="00AE797B">
        <w:rPr>
          <w:b/>
          <w:color w:val="000000"/>
          <w:spacing w:val="1"/>
          <w:sz w:val="32"/>
          <w:szCs w:val="32"/>
        </w:rPr>
        <w:t xml:space="preserve">На основании вышеизложенного, с целью определения размера платы за технологическое присоединение дополнительной максимальной мощности, необходимо предоставить список членов некоммерческого объединения граждан </w:t>
      </w:r>
      <w:r w:rsidRPr="00AE797B">
        <w:rPr>
          <w:b/>
          <w:color w:val="000000"/>
          <w:spacing w:val="1"/>
          <w:sz w:val="32"/>
          <w:szCs w:val="32"/>
        </w:rPr>
        <w:t xml:space="preserve">с указанием кадастровых номеров участков, свидетельств о собственности на земельный участок и при подключении до 15 квт – свидетельство о собственности на </w:t>
      </w:r>
      <w:r w:rsidRPr="00AE797B">
        <w:rPr>
          <w:color w:val="000000"/>
          <w:spacing w:val="1"/>
          <w:sz w:val="32"/>
          <w:szCs w:val="32"/>
        </w:rPr>
        <w:t>строение.</w:t>
      </w:r>
    </w:p>
    <w:p w:rsidR="00864D53" w:rsidRPr="00AE797B" w:rsidRDefault="00864D53" w:rsidP="00864D53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E797B">
        <w:rPr>
          <w:b/>
          <w:color w:val="000000"/>
          <w:spacing w:val="1"/>
          <w:sz w:val="28"/>
          <w:szCs w:val="28"/>
        </w:rPr>
        <w:t>Так как от лица некоммерческого объединени</w:t>
      </w:r>
      <w:r w:rsidR="004F5778" w:rsidRPr="00AE797B">
        <w:rPr>
          <w:b/>
          <w:color w:val="000000"/>
          <w:spacing w:val="1"/>
          <w:sz w:val="28"/>
          <w:szCs w:val="28"/>
        </w:rPr>
        <w:t>я граждан (юридическое лицо), и в интересах</w:t>
      </w:r>
      <w:r w:rsidRPr="00AE797B">
        <w:rPr>
          <w:b/>
          <w:color w:val="000000"/>
          <w:spacing w:val="1"/>
          <w:sz w:val="28"/>
          <w:szCs w:val="28"/>
        </w:rPr>
        <w:t xml:space="preserve"> членов товарищества, на основании Федерального закона от 15.04.1998 г. № 66-ФЗ «О садоводческих, огороднических и дачных некоммерческих объединениях граждан», имеет право действовать председатель правления, избранный на основании общего собрания и с целью указания подписанта в договоре об осуществлении технологического присоединения к электрическим сетям, просят предоставить выписку из протокола общего собрания об избрании председателя товарищества и выписку из протокола общего собрания, на котором было принято решение об увеличении трансформаторной мощности.</w:t>
      </w:r>
    </w:p>
    <w:p w:rsidR="00864D53" w:rsidRPr="00AE797B" w:rsidRDefault="00864D53" w:rsidP="00864D53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E797B">
        <w:rPr>
          <w:b/>
          <w:color w:val="000000"/>
          <w:spacing w:val="1"/>
          <w:sz w:val="32"/>
          <w:szCs w:val="32"/>
        </w:rPr>
        <w:t>Стоимость мероприятий по осуществлению технологического присоединения/увеличения мощности и сроки их выполнения будет возможно определить после разработки сетевой организацией проекта договора по результатам рассмотрения и анализа заявки в рамках действующего законодательства Российской Федерации в сфере электроэнергетики.</w:t>
      </w:r>
    </w:p>
    <w:p w:rsidR="00864D53" w:rsidRDefault="004F5778" w:rsidP="00864D53">
      <w:pPr>
        <w:pStyle w:val="a3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864D53" w:rsidRDefault="00864D53" w:rsidP="00864D53">
      <w:pPr>
        <w:pStyle w:val="a3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pacing w:val="1"/>
          <w:sz w:val="28"/>
          <w:szCs w:val="28"/>
        </w:rPr>
        <w:t> </w:t>
      </w:r>
      <w:r w:rsidR="00AE797B">
        <w:rPr>
          <w:color w:val="000000"/>
          <w:spacing w:val="1"/>
          <w:sz w:val="28"/>
          <w:szCs w:val="28"/>
        </w:rPr>
        <w:t xml:space="preserve"> Южные электрические сети - филиал ПАО «МОЭСК».</w:t>
      </w:r>
    </w:p>
    <w:p w:rsidR="00864D53" w:rsidRDefault="00864D53" w:rsidP="004F5778">
      <w:pPr>
        <w:pStyle w:val="a3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pacing w:val="1"/>
          <w:sz w:val="28"/>
          <w:szCs w:val="28"/>
        </w:rPr>
        <w:lastRenderedPageBreak/>
        <w:t> </w:t>
      </w:r>
      <w:r w:rsidR="00AE797B">
        <w:rPr>
          <w:color w:val="000000"/>
          <w:spacing w:val="1"/>
          <w:sz w:val="28"/>
          <w:szCs w:val="28"/>
        </w:rPr>
        <w:t xml:space="preserve"> </w:t>
      </w:r>
    </w:p>
    <w:p w:rsidR="00864D53" w:rsidRPr="004F5778" w:rsidRDefault="004F5778" w:rsidP="00864D53">
      <w:pPr>
        <w:pStyle w:val="a3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  <w:r w:rsidRPr="004F5778">
        <w:rPr>
          <w:color w:val="000000"/>
          <w:spacing w:val="1"/>
          <w:sz w:val="28"/>
          <w:szCs w:val="28"/>
          <w:u w:val="single"/>
        </w:rPr>
        <w:t xml:space="preserve"> </w:t>
      </w:r>
    </w:p>
    <w:p w:rsidR="00864D53" w:rsidRDefault="00AE797B" w:rsidP="00864D53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69695C" w:rsidRDefault="0069695C"/>
    <w:sectPr w:rsidR="0069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6C"/>
    <w:rsid w:val="004F5778"/>
    <w:rsid w:val="0069695C"/>
    <w:rsid w:val="00864D53"/>
    <w:rsid w:val="008914D1"/>
    <w:rsid w:val="008A356C"/>
    <w:rsid w:val="00A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0C27-2DD0-4507-B2E6-9486468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D53"/>
  </w:style>
  <w:style w:type="character" w:styleId="a4">
    <w:name w:val="Hyperlink"/>
    <w:basedOn w:val="a0"/>
    <w:uiPriority w:val="99"/>
    <w:semiHidden/>
    <w:unhideWhenUsed/>
    <w:rsid w:val="00864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4</cp:revision>
  <dcterms:created xsi:type="dcterms:W3CDTF">2016-02-04T12:27:00Z</dcterms:created>
  <dcterms:modified xsi:type="dcterms:W3CDTF">2016-05-13T19:07:00Z</dcterms:modified>
</cp:coreProperties>
</file>